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D6" w:rsidRPr="00281CB4" w:rsidRDefault="00DD11D6" w:rsidP="00DD11D6">
      <w:pPr>
        <w:adjustRightInd w:val="0"/>
        <w:spacing w:line="360" w:lineRule="auto"/>
        <w:ind w:right="480"/>
        <w:jc w:val="left"/>
        <w:rPr>
          <w:rFonts w:ascii="宋体" w:hAnsi="宋体"/>
          <w:sz w:val="24"/>
        </w:rPr>
      </w:pPr>
      <w:r w:rsidRPr="00281CB4">
        <w:rPr>
          <w:rFonts w:ascii="宋体" w:hAnsi="宋体" w:hint="eastAsia"/>
          <w:sz w:val="24"/>
        </w:rPr>
        <w:t>附1：</w:t>
      </w:r>
    </w:p>
    <w:p w:rsidR="00DD11D6" w:rsidRPr="00BF4579" w:rsidRDefault="00DD11D6" w:rsidP="00DD11D6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 w:rsidRPr="00BF4579">
        <w:rPr>
          <w:rFonts w:ascii="黑体" w:eastAsia="黑体" w:hint="eastAsia"/>
          <w:b/>
          <w:sz w:val="32"/>
          <w:szCs w:val="32"/>
        </w:rPr>
        <w:t>南京信息工程大学认定的A类学科竞赛项目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81"/>
        <w:gridCol w:w="3371"/>
        <w:gridCol w:w="892"/>
        <w:gridCol w:w="1392"/>
      </w:tblGrid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E22AD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E22AD">
              <w:rPr>
                <w:rFonts w:asciiTheme="minorEastAsia" w:hAnsiTheme="minorEastAsia" w:hint="eastAsia"/>
                <w:b/>
                <w:szCs w:val="21"/>
              </w:rPr>
              <w:t>竞赛名称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E22AD">
              <w:rPr>
                <w:rFonts w:asciiTheme="minorEastAsia" w:hAnsiTheme="minorEastAsia" w:hint="eastAsia"/>
                <w:b/>
                <w:szCs w:val="21"/>
              </w:rPr>
              <w:t>主办单位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E22AD">
              <w:rPr>
                <w:rFonts w:asciiTheme="minorEastAsia" w:hAnsiTheme="minorEastAsia" w:hint="eastAsia"/>
                <w:b/>
                <w:szCs w:val="21"/>
              </w:rPr>
              <w:t>我校承办单位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E22AD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1" w:name="OLE_LINK32"/>
            <w:bookmarkStart w:id="2" w:name="OLE_LINK33"/>
            <w:r w:rsidRPr="008E22AD">
              <w:rPr>
                <w:rFonts w:asciiTheme="minorEastAsia" w:hAnsiTheme="minorEastAsia" w:hint="eastAsia"/>
                <w:szCs w:val="21"/>
              </w:rPr>
              <w:t>“挑战杯”</w:t>
            </w:r>
            <w:bookmarkEnd w:id="1"/>
            <w:bookmarkEnd w:id="2"/>
            <w:r w:rsidRPr="008E22AD">
              <w:rPr>
                <w:rFonts w:asciiTheme="minorEastAsia" w:hAnsiTheme="minorEastAsia"/>
                <w:szCs w:val="21"/>
              </w:rPr>
              <w:t>全国大学生课外学术科技作品竞赛和中国大学生创业计划竞赛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团中央、中国科协、教育部和全国学联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校团委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两个竞赛交叉轮流开展，两年一届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/>
                <w:szCs w:val="21"/>
              </w:rPr>
              <w:t>全国</w:t>
            </w:r>
            <w:r w:rsidRPr="008E22AD">
              <w:rPr>
                <w:rFonts w:asciiTheme="minorEastAsia" w:hAnsiTheme="minorEastAsia" w:hint="eastAsia"/>
                <w:szCs w:val="21"/>
              </w:rPr>
              <w:t>大学生</w:t>
            </w:r>
            <w:r w:rsidRPr="008E22AD">
              <w:rPr>
                <w:rFonts w:asciiTheme="minorEastAsia" w:hAnsiTheme="minorEastAsia"/>
                <w:szCs w:val="21"/>
              </w:rPr>
              <w:t>数学建模竞赛</w:t>
            </w:r>
            <w:r w:rsidRPr="008E22AD">
              <w:rPr>
                <w:rFonts w:asciiTheme="minorEastAsia" w:hAnsiTheme="minorEastAsia" w:hint="eastAsia"/>
                <w:szCs w:val="21"/>
              </w:rPr>
              <w:t>（含</w:t>
            </w:r>
            <w:r w:rsidRPr="008E22AD">
              <w:rPr>
                <w:rFonts w:asciiTheme="minorEastAsia" w:hAnsiTheme="minorEastAsia"/>
                <w:szCs w:val="21"/>
              </w:rPr>
              <w:t>美国大学生数学建模竞赛</w:t>
            </w:r>
            <w:r w:rsidRPr="008E22AD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3" w:name="OLE_LINK18"/>
            <w:r w:rsidRPr="008E22AD">
              <w:rPr>
                <w:rFonts w:asciiTheme="minorEastAsia" w:hAnsiTheme="minorEastAsia" w:hint="eastAsia"/>
                <w:szCs w:val="21"/>
              </w:rPr>
              <w:t>教育部高等教育司</w:t>
            </w:r>
            <w:bookmarkEnd w:id="3"/>
            <w:r w:rsidRPr="008E22AD">
              <w:rPr>
                <w:rFonts w:asciiTheme="minorEastAsia" w:hAnsiTheme="minorEastAsia" w:hint="eastAsia"/>
                <w:szCs w:val="21"/>
              </w:rPr>
              <w:t>和</w:t>
            </w:r>
            <w:r w:rsidRPr="008E22AD">
              <w:rPr>
                <w:rFonts w:asciiTheme="minorEastAsia" w:hAnsiTheme="minorEastAsia"/>
                <w:szCs w:val="21"/>
              </w:rPr>
              <w:t>中国工业与应用数学学会</w:t>
            </w:r>
            <w:r w:rsidRPr="008E22AD">
              <w:rPr>
                <w:rFonts w:asciiTheme="minorEastAsia" w:hAnsiTheme="minorEastAsia" w:hint="eastAsia"/>
                <w:szCs w:val="21"/>
              </w:rPr>
              <w:t>/</w:t>
            </w:r>
            <w:r w:rsidRPr="008E22AD">
              <w:rPr>
                <w:rFonts w:asciiTheme="minorEastAsia" w:hAnsiTheme="minorEastAsia"/>
                <w:szCs w:val="21"/>
              </w:rPr>
              <w:t>美国数学及其应用联合会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数学与统计学院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4" w:name="OLE_LINK15"/>
            <w:r w:rsidRPr="008E22AD">
              <w:rPr>
                <w:rFonts w:asciiTheme="minorEastAsia" w:hAnsiTheme="minorEastAsia"/>
                <w:szCs w:val="21"/>
              </w:rPr>
              <w:t>全国大学生电子设计竞赛</w:t>
            </w:r>
            <w:bookmarkEnd w:id="4"/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5" w:name="OLE_LINK11"/>
            <w:bookmarkStart w:id="6" w:name="OLE_LINK12"/>
            <w:r w:rsidRPr="008E22AD">
              <w:rPr>
                <w:rFonts w:asciiTheme="minorEastAsia" w:hAnsiTheme="minorEastAsia" w:hint="eastAsia"/>
                <w:szCs w:val="21"/>
              </w:rPr>
              <w:t>教育部高等教育司</w:t>
            </w:r>
            <w:bookmarkEnd w:id="5"/>
            <w:bookmarkEnd w:id="6"/>
            <w:r w:rsidRPr="008E22AD">
              <w:rPr>
                <w:rFonts w:asciiTheme="minorEastAsia" w:hAnsiTheme="minorEastAsia" w:hint="eastAsia"/>
                <w:szCs w:val="21"/>
              </w:rPr>
              <w:t>和</w:t>
            </w:r>
            <w:bookmarkStart w:id="7" w:name="OLE_LINK27"/>
            <w:bookmarkStart w:id="8" w:name="OLE_LINK28"/>
            <w:r w:rsidRPr="008E22AD">
              <w:rPr>
                <w:rFonts w:asciiTheme="minorEastAsia" w:hAnsiTheme="minorEastAsia" w:hint="eastAsia"/>
                <w:szCs w:val="21"/>
              </w:rPr>
              <w:t>工业和信息化部</w:t>
            </w:r>
            <w:bookmarkEnd w:id="7"/>
            <w:bookmarkEnd w:id="8"/>
            <w:r w:rsidRPr="008E22AD">
              <w:rPr>
                <w:rFonts w:asciiTheme="minorEastAsia" w:hAnsiTheme="minorEastAsia" w:hint="eastAsia"/>
                <w:szCs w:val="21"/>
              </w:rPr>
              <w:t>人事教育司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电子与信息工程学院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两年一届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9" w:name="OLE_LINK16"/>
            <w:bookmarkStart w:id="10" w:name="OLE_LINK17"/>
            <w:bookmarkStart w:id="11" w:name="OLE_LINK21"/>
            <w:r w:rsidRPr="008E22AD">
              <w:rPr>
                <w:rFonts w:asciiTheme="minorEastAsia" w:hAnsiTheme="minorEastAsia"/>
                <w:szCs w:val="21"/>
              </w:rPr>
              <w:t>全国大学生智能汽车竞赛</w:t>
            </w:r>
            <w:bookmarkEnd w:id="9"/>
            <w:bookmarkEnd w:id="10"/>
            <w:bookmarkEnd w:id="11"/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12" w:name="OLE_LINK23"/>
            <w:bookmarkStart w:id="13" w:name="OLE_LINK24"/>
            <w:r w:rsidRPr="008E22AD">
              <w:rPr>
                <w:rFonts w:asciiTheme="minorEastAsia" w:hAnsiTheme="minorEastAsia" w:hint="eastAsia"/>
                <w:szCs w:val="21"/>
              </w:rPr>
              <w:t>教育部高等教育司</w:t>
            </w:r>
            <w:bookmarkEnd w:id="12"/>
            <w:bookmarkEnd w:id="13"/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信息与控制学院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/>
                <w:szCs w:val="21"/>
              </w:rPr>
              <w:t>中国机器人大赛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中国自动化协会机器人竞赛工作委员会、科技部高技术研究发展中心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信息与控制学院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14" w:name="OLE_LINK22"/>
            <w:r w:rsidRPr="008E22AD">
              <w:rPr>
                <w:rFonts w:asciiTheme="minorEastAsia" w:hAnsiTheme="minorEastAsia"/>
                <w:szCs w:val="21"/>
              </w:rPr>
              <w:t>全国大学生节能减排社会实践与科技竞赛</w:t>
            </w:r>
            <w:bookmarkEnd w:id="14"/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教育部高等教育司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环境科学与工程学院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15" w:name="OLE_LINK25"/>
            <w:bookmarkStart w:id="16" w:name="OLE_LINK26"/>
            <w:r w:rsidRPr="008E22AD">
              <w:rPr>
                <w:rFonts w:asciiTheme="minorEastAsia" w:hAnsiTheme="minorEastAsia"/>
                <w:szCs w:val="21"/>
              </w:rPr>
              <w:t>“中国软件杯”大学生软件设计大赛</w:t>
            </w:r>
            <w:bookmarkEnd w:id="15"/>
            <w:bookmarkEnd w:id="16"/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17" w:name="OLE_LINK29"/>
            <w:bookmarkStart w:id="18" w:name="OLE_LINK30"/>
            <w:r w:rsidRPr="008E22AD">
              <w:rPr>
                <w:rFonts w:asciiTheme="minorEastAsia" w:hAnsiTheme="minorEastAsia" w:hint="eastAsia"/>
                <w:szCs w:val="21"/>
              </w:rPr>
              <w:t>工业和信息化部</w:t>
            </w:r>
            <w:bookmarkEnd w:id="17"/>
            <w:bookmarkEnd w:id="18"/>
            <w:r w:rsidRPr="008E22AD">
              <w:rPr>
                <w:rFonts w:asciiTheme="minorEastAsia" w:hAnsiTheme="minorEastAsia" w:hint="eastAsia"/>
                <w:szCs w:val="21"/>
              </w:rPr>
              <w:t>、</w:t>
            </w:r>
            <w:r w:rsidRPr="008E22AD">
              <w:rPr>
                <w:rFonts w:asciiTheme="minorEastAsia" w:hAnsiTheme="minorEastAsia"/>
                <w:szCs w:val="21"/>
              </w:rPr>
              <w:t>教育部</w:t>
            </w:r>
            <w:r w:rsidRPr="008E22AD">
              <w:rPr>
                <w:rFonts w:asciiTheme="minorEastAsia" w:hAnsiTheme="minorEastAsia" w:hint="eastAsia"/>
                <w:szCs w:val="21"/>
              </w:rPr>
              <w:t>和</w:t>
            </w:r>
            <w:r w:rsidRPr="008E22AD">
              <w:rPr>
                <w:rFonts w:asciiTheme="minorEastAsia" w:hAnsiTheme="minorEastAsia"/>
                <w:szCs w:val="21"/>
              </w:rPr>
              <w:t>江苏省人民政府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计算机与软件学院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bookmarkStart w:id="19" w:name="OLE_LINK31"/>
            <w:r w:rsidRPr="008E22AD">
              <w:rPr>
                <w:rFonts w:asciiTheme="minorEastAsia" w:hAnsiTheme="minorEastAsia" w:hint="eastAsia"/>
                <w:szCs w:val="21"/>
              </w:rPr>
              <w:t>ACM国际大学生程序设计竞赛</w:t>
            </w:r>
            <w:bookmarkEnd w:id="19"/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/>
                <w:szCs w:val="21"/>
              </w:rPr>
              <w:t>美国计算机协会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计算机与软件学院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/>
                <w:szCs w:val="21"/>
              </w:rPr>
              <w:t>全国周培源大学生力学竞赛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/>
                <w:szCs w:val="21"/>
              </w:rPr>
              <w:t>教育部高等学校力学教学指导委员会力学基础课程教学</w:t>
            </w:r>
            <w:proofErr w:type="gramStart"/>
            <w:r w:rsidRPr="008E22AD">
              <w:rPr>
                <w:rFonts w:asciiTheme="minorEastAsia" w:hAnsiTheme="minorEastAsia"/>
                <w:szCs w:val="21"/>
              </w:rPr>
              <w:t>指导分</w:t>
            </w:r>
            <w:proofErr w:type="gramEnd"/>
            <w:r w:rsidRPr="008E22AD">
              <w:rPr>
                <w:rFonts w:asciiTheme="minorEastAsia" w:hAnsiTheme="minorEastAsia"/>
                <w:szCs w:val="21"/>
              </w:rPr>
              <w:t>委员会、中国力学学会和周培源基金会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物理与光电工程学院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两年一届</w:t>
            </w:r>
          </w:p>
        </w:tc>
      </w:tr>
      <w:tr w:rsidR="00DD11D6" w:rsidRPr="008E22AD" w:rsidTr="00DD11D6">
        <w:trPr>
          <w:trHeight w:val="1106"/>
          <w:jc w:val="center"/>
        </w:trPr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“</w:t>
            </w:r>
            <w:r w:rsidRPr="008E22AD">
              <w:rPr>
                <w:rFonts w:asciiTheme="minorEastAsia" w:hAnsiTheme="minorEastAsia"/>
                <w:szCs w:val="21"/>
              </w:rPr>
              <w:t>外</w:t>
            </w:r>
            <w:proofErr w:type="gramStart"/>
            <w:r w:rsidRPr="008E22AD">
              <w:rPr>
                <w:rFonts w:asciiTheme="minorEastAsia" w:hAnsiTheme="minorEastAsia"/>
                <w:szCs w:val="21"/>
              </w:rPr>
              <w:t>研</w:t>
            </w:r>
            <w:proofErr w:type="gramEnd"/>
            <w:r w:rsidRPr="008E22AD">
              <w:rPr>
                <w:rFonts w:asciiTheme="minorEastAsia" w:hAnsiTheme="minorEastAsia"/>
                <w:szCs w:val="21"/>
              </w:rPr>
              <w:t>社杯</w:t>
            </w:r>
            <w:r w:rsidRPr="008E22AD">
              <w:rPr>
                <w:rFonts w:asciiTheme="minorEastAsia" w:hAnsiTheme="minorEastAsia" w:hint="eastAsia"/>
                <w:szCs w:val="21"/>
              </w:rPr>
              <w:t>”</w:t>
            </w:r>
            <w:r w:rsidRPr="008E22AD">
              <w:rPr>
                <w:rFonts w:asciiTheme="minorEastAsia" w:hAnsiTheme="minorEastAsia"/>
                <w:szCs w:val="21"/>
              </w:rPr>
              <w:t>全国英语演讲大赛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外语教学与研究出版社、</w:t>
            </w:r>
            <w:r w:rsidRPr="008E22AD">
              <w:rPr>
                <w:rFonts w:asciiTheme="minorEastAsia" w:hAnsiTheme="minorEastAsia"/>
                <w:szCs w:val="21"/>
              </w:rPr>
              <w:t>教育部全国高校大学外语教学指导委员会</w:t>
            </w:r>
            <w:r w:rsidRPr="008E22AD">
              <w:rPr>
                <w:rFonts w:asciiTheme="minorEastAsia" w:hAnsiTheme="minorEastAsia" w:hint="eastAsia"/>
                <w:szCs w:val="21"/>
              </w:rPr>
              <w:t>和</w:t>
            </w:r>
            <w:r w:rsidRPr="008E22AD">
              <w:rPr>
                <w:rFonts w:asciiTheme="minorEastAsia" w:hAnsiTheme="minorEastAsia"/>
                <w:szCs w:val="21"/>
              </w:rPr>
              <w:t>教育部高等学校英语专业教学</w:t>
            </w:r>
            <w:proofErr w:type="gramStart"/>
            <w:r w:rsidRPr="008E22AD">
              <w:rPr>
                <w:rFonts w:asciiTheme="minorEastAsia" w:hAnsiTheme="minorEastAsia"/>
                <w:szCs w:val="21"/>
              </w:rPr>
              <w:t>指导分</w:t>
            </w:r>
            <w:proofErr w:type="gramEnd"/>
            <w:r w:rsidRPr="008E22AD">
              <w:rPr>
                <w:rFonts w:asciiTheme="minorEastAsia" w:hAnsiTheme="minorEastAsia"/>
                <w:szCs w:val="21"/>
              </w:rPr>
              <w:t>委员会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语言文化学院</w:t>
            </w:r>
          </w:p>
        </w:tc>
        <w:tc>
          <w:tcPr>
            <w:tcW w:w="0" w:type="auto"/>
            <w:vAlign w:val="center"/>
          </w:tcPr>
          <w:p w:rsidR="00DD11D6" w:rsidRPr="008E22AD" w:rsidRDefault="00DD11D6" w:rsidP="00AA7B6F">
            <w:pPr>
              <w:rPr>
                <w:rFonts w:asciiTheme="minorEastAsia" w:hAnsiTheme="minorEastAsia"/>
                <w:szCs w:val="21"/>
              </w:rPr>
            </w:pPr>
            <w:r w:rsidRPr="008E22AD">
              <w:rPr>
                <w:rFonts w:asciiTheme="minorEastAsia" w:hAnsiTheme="minorEastAsia" w:hint="eastAsia"/>
                <w:szCs w:val="21"/>
              </w:rPr>
              <w:t>每年一届</w:t>
            </w:r>
          </w:p>
        </w:tc>
      </w:tr>
    </w:tbl>
    <w:p w:rsidR="00F924FA" w:rsidRDefault="00F924FA" w:rsidP="00DD11D6"/>
    <w:sectPr w:rsidR="00F9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D6"/>
    <w:rsid w:val="00DD11D6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2016-06-27T01:49:00Z</dcterms:created>
  <dcterms:modified xsi:type="dcterms:W3CDTF">2016-06-27T01:53:00Z</dcterms:modified>
</cp:coreProperties>
</file>